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3F" w:rsidRPr="00AA72A8" w:rsidRDefault="009C6F80" w:rsidP="00CD1F3F">
      <w:pPr>
        <w:framePr w:w="10710" w:h="1242" w:hRule="exact" w:wrap="notBeside" w:vAnchor="page" w:hAnchor="page" w:x="742" w:y="631"/>
        <w:tabs>
          <w:tab w:val="left" w:pos="1710"/>
          <w:tab w:val="right" w:pos="10620"/>
        </w:tabs>
        <w:spacing w:after="120"/>
        <w:ind w:left="180" w:right="84"/>
        <w:rPr>
          <w:rFonts w:ascii="Eras Demi ITC" w:hAnsi="Eras Demi ITC"/>
          <w:sz w:val="19"/>
        </w:rPr>
      </w:pPr>
      <w:r>
        <w:rPr>
          <w:rFonts w:ascii="Palatino Linotype" w:hAnsi="Palatino Linotype" w:cs="Arial"/>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240665</wp:posOffset>
                </wp:positionV>
                <wp:extent cx="6595745" cy="635"/>
                <wp:effectExtent l="5715" t="12065" r="8890" b="63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95pt" to="52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3YFgIAACs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"/>
            </w:pict>
          </mc:Fallback>
        </mc:AlternateContent>
      </w:r>
      <w:proofErr w:type="spellStart"/>
      <w:r w:rsidR="001D11D8" w:rsidRPr="00B15989">
        <w:rPr>
          <w:rFonts w:ascii="Palatino Linotype" w:hAnsi="Palatino Linotype" w:cs="Arial"/>
          <w:b/>
          <w:sz w:val="32"/>
          <w:szCs w:val="32"/>
        </w:rPr>
        <w:t>Greatland</w:t>
      </w:r>
      <w:proofErr w:type="spellEnd"/>
      <w:r w:rsidR="00C679FE">
        <w:rPr>
          <w:rFonts w:ascii="Palatino Linotype" w:hAnsi="Palatino Linotype" w:cs="Arial"/>
          <w:b/>
          <w:sz w:val="32"/>
          <w:szCs w:val="32"/>
        </w:rPr>
        <w:t xml:space="preserve"> Clinical Associates</w:t>
      </w:r>
      <w:r w:rsidR="00CD1F3F" w:rsidRPr="00AA72A8">
        <w:rPr>
          <w:rFonts w:ascii="Eras Demi ITC" w:hAnsi="Eras Demi ITC"/>
          <w:sz w:val="19"/>
        </w:rPr>
        <w:tab/>
      </w:r>
      <w:r w:rsidR="00BB3BC5">
        <w:rPr>
          <w:rFonts w:ascii="Eras Demi ITC" w:hAnsi="Eras Demi ITC"/>
          <w:sz w:val="19"/>
        </w:rPr>
        <w:t>1400 W.  Benson</w:t>
      </w:r>
      <w:r w:rsidR="001D11D8">
        <w:rPr>
          <w:rFonts w:ascii="Eras Demi ITC" w:hAnsi="Eras Demi ITC"/>
          <w:sz w:val="19"/>
        </w:rPr>
        <w:t xml:space="preserve">, </w:t>
      </w:r>
      <w:r w:rsidR="001D11D8" w:rsidRPr="00B15989">
        <w:rPr>
          <w:rFonts w:ascii="Eras Demi ITC" w:hAnsi="Eras Demi ITC"/>
          <w:sz w:val="19"/>
        </w:rPr>
        <w:t>Suite</w:t>
      </w:r>
      <w:r>
        <w:rPr>
          <w:rFonts w:ascii="Eras Demi ITC" w:hAnsi="Eras Demi ITC"/>
          <w:sz w:val="19"/>
        </w:rPr>
        <w:t xml:space="preserve"> 31</w:t>
      </w:r>
      <w:r w:rsidR="00BB3BC5">
        <w:rPr>
          <w:rFonts w:ascii="Eras Demi ITC" w:hAnsi="Eras Demi ITC"/>
          <w:sz w:val="19"/>
        </w:rPr>
        <w:t>5</w:t>
      </w:r>
      <w:r w:rsidR="00CD1F3F" w:rsidRPr="00AA72A8">
        <w:rPr>
          <w:rFonts w:ascii="Eras Demi ITC" w:hAnsi="Eras Demi ITC"/>
          <w:sz w:val="19"/>
        </w:rPr>
        <w:t xml:space="preserve"> </w:t>
      </w:r>
      <w:r w:rsidR="00CD1F3F" w:rsidRPr="00AA72A8">
        <w:rPr>
          <w:rFonts w:ascii="Eras Demi ITC" w:hAnsi="Eras Demi ITC"/>
          <w:sz w:val="12"/>
        </w:rPr>
        <w:sym w:font="Symbol" w:char="F0B7"/>
      </w:r>
      <w:r w:rsidR="001D11D8">
        <w:rPr>
          <w:rFonts w:ascii="Eras Demi ITC" w:hAnsi="Eras Demi ITC"/>
          <w:sz w:val="19"/>
        </w:rPr>
        <w:t xml:space="preserve"> </w:t>
      </w:r>
      <w:r w:rsidR="00CD1F3F" w:rsidRPr="00AA72A8">
        <w:rPr>
          <w:rFonts w:ascii="Eras Demi ITC" w:hAnsi="Eras Demi ITC"/>
          <w:sz w:val="19"/>
        </w:rPr>
        <w:t>Anchorage</w:t>
      </w:r>
      <w:r w:rsidR="001D11D8">
        <w:rPr>
          <w:rFonts w:ascii="Eras Demi ITC" w:hAnsi="Eras Demi ITC"/>
          <w:sz w:val="19"/>
        </w:rPr>
        <w:t>, AK  99503</w:t>
      </w:r>
    </w:p>
    <w:p w:rsidR="007B0EA1" w:rsidRPr="007B0EA1" w:rsidRDefault="001D11D8" w:rsidP="007B0EA1">
      <w:pPr>
        <w:framePr w:w="10710" w:h="1242" w:hRule="exact" w:wrap="notBeside" w:vAnchor="page" w:hAnchor="page" w:x="742" w:y="631"/>
        <w:tabs>
          <w:tab w:val="left" w:pos="1800"/>
          <w:tab w:val="left" w:pos="8370"/>
          <w:tab w:val="left" w:pos="9180"/>
          <w:tab w:val="left" w:pos="9360"/>
          <w:tab w:val="right" w:pos="10620"/>
        </w:tabs>
        <w:spacing w:line="240" w:lineRule="exact"/>
        <w:ind w:left="187" w:right="86"/>
        <w:rPr>
          <w:b/>
          <w:sz w:val="22"/>
          <w:szCs w:val="22"/>
        </w:rPr>
      </w:pPr>
      <w:r w:rsidRPr="007B0EA1">
        <w:rPr>
          <w:b/>
          <w:sz w:val="22"/>
          <w:szCs w:val="22"/>
        </w:rPr>
        <w:t>Mike Blakey,</w:t>
      </w:r>
      <w:r w:rsidR="007B0EA1" w:rsidRPr="007B0EA1">
        <w:rPr>
          <w:b/>
          <w:sz w:val="22"/>
          <w:szCs w:val="22"/>
        </w:rPr>
        <w:t xml:space="preserve"> </w:t>
      </w:r>
      <w:proofErr w:type="spellStart"/>
      <w:r w:rsidR="008B67D4" w:rsidRPr="007B0EA1">
        <w:rPr>
          <w:b/>
          <w:sz w:val="22"/>
          <w:szCs w:val="22"/>
        </w:rPr>
        <w:t>Psy.D</w:t>
      </w:r>
      <w:proofErr w:type="spellEnd"/>
      <w:r w:rsidR="007B0EA1">
        <w:rPr>
          <w:b/>
          <w:sz w:val="22"/>
          <w:szCs w:val="22"/>
        </w:rPr>
        <w:t>.</w:t>
      </w:r>
      <w:r w:rsidR="007B0EA1" w:rsidRPr="007B0EA1">
        <w:rPr>
          <w:b/>
          <w:sz w:val="22"/>
          <w:szCs w:val="22"/>
        </w:rPr>
        <w:tab/>
        <w:t xml:space="preserve">     </w:t>
      </w:r>
      <w:r w:rsidR="007B0EA1" w:rsidRPr="007B0EA1">
        <w:rPr>
          <w:sz w:val="22"/>
          <w:szCs w:val="22"/>
        </w:rPr>
        <w:t>Phone: 907-929-4009</w:t>
      </w:r>
    </w:p>
    <w:p w:rsidR="007B0EA1" w:rsidRPr="007B0EA1" w:rsidRDefault="007B0EA1" w:rsidP="007B0EA1">
      <w:pPr>
        <w:framePr w:w="10710" w:h="1242" w:hRule="exact" w:wrap="notBeside" w:vAnchor="page" w:hAnchor="page" w:x="742" w:y="631"/>
        <w:tabs>
          <w:tab w:val="left" w:pos="1800"/>
          <w:tab w:val="left" w:pos="8370"/>
          <w:tab w:val="left" w:pos="9180"/>
          <w:tab w:val="left" w:pos="9360"/>
          <w:tab w:val="right" w:pos="10620"/>
        </w:tabs>
        <w:spacing w:line="240" w:lineRule="exact"/>
        <w:ind w:left="187" w:right="86"/>
        <w:rPr>
          <w:b/>
          <w:sz w:val="22"/>
          <w:szCs w:val="22"/>
        </w:rPr>
      </w:pPr>
      <w:r w:rsidRPr="007B0EA1">
        <w:rPr>
          <w:b/>
          <w:sz w:val="22"/>
          <w:szCs w:val="22"/>
        </w:rPr>
        <w:t>Licensed Psychologist</w:t>
      </w:r>
      <w:r w:rsidRPr="007B0EA1">
        <w:rPr>
          <w:b/>
          <w:sz w:val="22"/>
          <w:szCs w:val="22"/>
        </w:rPr>
        <w:tab/>
        <w:t xml:space="preserve">    </w:t>
      </w:r>
      <w:r>
        <w:rPr>
          <w:b/>
          <w:sz w:val="22"/>
          <w:szCs w:val="22"/>
        </w:rPr>
        <w:t xml:space="preserve"> </w:t>
      </w:r>
      <w:r w:rsidRPr="007B0EA1">
        <w:rPr>
          <w:sz w:val="22"/>
          <w:szCs w:val="22"/>
        </w:rPr>
        <w:t>Fax: 907-929-4902</w:t>
      </w:r>
    </w:p>
    <w:p w:rsidR="00CD1F3F" w:rsidRPr="00AA72A8" w:rsidRDefault="00CD1F3F" w:rsidP="00CD1F3F">
      <w:pPr>
        <w:framePr w:w="10710" w:h="1242" w:hRule="exact" w:wrap="notBeside" w:vAnchor="page" w:hAnchor="page" w:x="742" w:y="631"/>
        <w:tabs>
          <w:tab w:val="left" w:pos="1710"/>
          <w:tab w:val="left" w:pos="8370"/>
          <w:tab w:val="right" w:pos="10620"/>
        </w:tabs>
        <w:spacing w:line="240" w:lineRule="exact"/>
        <w:ind w:left="187" w:right="86"/>
        <w:rPr>
          <w:rFonts w:ascii="Eras Demi ITC" w:hAnsi="Eras Demi ITC"/>
          <w:sz w:val="19"/>
        </w:rPr>
      </w:pPr>
      <w:r w:rsidRPr="00AA72A8">
        <w:rPr>
          <w:rFonts w:ascii="Eras Demi ITC" w:hAnsi="Eras Demi ITC"/>
          <w:sz w:val="19"/>
        </w:rPr>
        <w:tab/>
      </w:r>
    </w:p>
    <w:p w:rsidR="002E0E07" w:rsidRPr="000A7161" w:rsidRDefault="002A7D4C" w:rsidP="0046194E">
      <w:pPr>
        <w:pStyle w:val="Heading3"/>
        <w:spacing w:before="360" w:after="120"/>
        <w:jc w:val="center"/>
        <w:rPr>
          <w:rFonts w:ascii="Times New Roman" w:hAnsi="Times New Roman"/>
          <w:b/>
          <w:sz w:val="28"/>
          <w:szCs w:val="28"/>
        </w:rPr>
      </w:pPr>
      <w:r w:rsidRPr="000A7161">
        <w:rPr>
          <w:b/>
        </w:rPr>
        <w:t>Agreement for</w:t>
      </w:r>
      <w:r w:rsidR="005D6491" w:rsidRPr="000A7161">
        <w:rPr>
          <w:b/>
        </w:rPr>
        <w:t xml:space="preserve"> P</w:t>
      </w:r>
      <w:r w:rsidRPr="000A7161">
        <w:rPr>
          <w:b/>
        </w:rPr>
        <w:t>sychological Services</w:t>
      </w:r>
      <w:bookmarkStart w:id="0" w:name="_GoBack"/>
      <w:bookmarkEnd w:id="0"/>
    </w:p>
    <w:p w:rsidR="003C230A" w:rsidRDefault="001E51E9" w:rsidP="001E51E9">
      <w:pPr>
        <w:pStyle w:val="BodyText2"/>
      </w:pPr>
      <w:r>
        <w:t>Welcome</w:t>
      </w:r>
      <w:r w:rsidR="00C85DB5">
        <w:t xml:space="preserve"> to GCA</w:t>
      </w:r>
      <w:r>
        <w:t>.</w:t>
      </w:r>
      <w:r w:rsidR="008A3A7E">
        <w:t xml:space="preserve"> </w:t>
      </w:r>
      <w:r>
        <w:t xml:space="preserve"> This Agreement contains important information about </w:t>
      </w:r>
      <w:r w:rsidR="002A7D4C">
        <w:t>our</w:t>
      </w:r>
      <w:r>
        <w:t xml:space="preserve"> professional services and business policies</w:t>
      </w:r>
      <w:r w:rsidR="002A7D4C">
        <w:t>.</w:t>
      </w:r>
    </w:p>
    <w:p w:rsidR="002A7D4C" w:rsidRDefault="002A7D4C" w:rsidP="001E51E9">
      <w:pPr>
        <w:pStyle w:val="BodyText2"/>
      </w:pPr>
    </w:p>
    <w:p w:rsidR="002E0E07" w:rsidRPr="00F7785D" w:rsidRDefault="002E0E07" w:rsidP="00F7785D">
      <w:pPr>
        <w:spacing w:line="180" w:lineRule="exact"/>
        <w:jc w:val="both"/>
        <w:rPr>
          <w:b/>
          <w:sz w:val="22"/>
        </w:rPr>
      </w:pPr>
    </w:p>
    <w:p w:rsidR="002E0E07" w:rsidRPr="003F75E8" w:rsidRDefault="00F30559" w:rsidP="00F7785D">
      <w:pPr>
        <w:pStyle w:val="Heading1"/>
        <w:spacing w:after="80"/>
        <w:rPr>
          <w:sz w:val="24"/>
          <w:szCs w:val="24"/>
        </w:rPr>
      </w:pPr>
      <w:r w:rsidRPr="003F75E8">
        <w:rPr>
          <w:sz w:val="24"/>
          <w:szCs w:val="24"/>
        </w:rPr>
        <w:t>Psychological Services</w:t>
      </w:r>
    </w:p>
    <w:p w:rsidR="00340497" w:rsidRDefault="00340497" w:rsidP="00340497">
      <w:pPr>
        <w:jc w:val="both"/>
        <w:rPr>
          <w:sz w:val="22"/>
        </w:rPr>
      </w:pPr>
      <w:r>
        <w:rPr>
          <w:sz w:val="22"/>
        </w:rPr>
        <w:t xml:space="preserve">Psychotherapy is not easily described.  It varies depending on the personalities of the </w:t>
      </w:r>
      <w:r w:rsidR="002A7D4C">
        <w:rPr>
          <w:sz w:val="22"/>
        </w:rPr>
        <w:t>therapist</w:t>
      </w:r>
      <w:r>
        <w:rPr>
          <w:sz w:val="22"/>
        </w:rPr>
        <w:t xml:space="preserve"> and </w:t>
      </w:r>
      <w:r w:rsidR="002A7D4C">
        <w:rPr>
          <w:sz w:val="22"/>
        </w:rPr>
        <w:t>client</w:t>
      </w:r>
      <w:r>
        <w:rPr>
          <w:sz w:val="22"/>
        </w:rPr>
        <w:t xml:space="preserve">, and the particular problems </w:t>
      </w:r>
      <w:r w:rsidR="002A7D4C">
        <w:rPr>
          <w:sz w:val="22"/>
        </w:rPr>
        <w:t>the client</w:t>
      </w:r>
      <w:r>
        <w:rPr>
          <w:sz w:val="22"/>
        </w:rPr>
        <w:t xml:space="preserve"> </w:t>
      </w:r>
      <w:r w:rsidR="002A7D4C">
        <w:rPr>
          <w:sz w:val="22"/>
        </w:rPr>
        <w:t>is</w:t>
      </w:r>
      <w:r>
        <w:rPr>
          <w:sz w:val="22"/>
        </w:rPr>
        <w:t xml:space="preserve"> experiencing.  There are different methods I may use to help address different problems.  Psychotherapy is not like a </w:t>
      </w:r>
      <w:r w:rsidR="001E51E9">
        <w:rPr>
          <w:sz w:val="22"/>
        </w:rPr>
        <w:t xml:space="preserve">typical </w:t>
      </w:r>
      <w:r>
        <w:rPr>
          <w:sz w:val="22"/>
        </w:rPr>
        <w:t xml:space="preserve">medical doctor visit. Instead, it calls for a very active effort on your part.  In order for the therapy to be most successful, you will have to work in and outside of our sessions. </w:t>
      </w:r>
    </w:p>
    <w:p w:rsidR="00340497" w:rsidRDefault="00340497" w:rsidP="00340497">
      <w:pPr>
        <w:spacing w:line="180" w:lineRule="exact"/>
        <w:jc w:val="both"/>
        <w:rPr>
          <w:b/>
          <w:sz w:val="22"/>
        </w:rPr>
      </w:pPr>
    </w:p>
    <w:p w:rsidR="002E0E07" w:rsidRDefault="00340497" w:rsidP="00340497">
      <w:pPr>
        <w:pStyle w:val="BodyText2"/>
      </w:pPr>
      <w:r>
        <w:t>Psychotherapy can have benefits and risks.  Since therapy often involves discussing unpleasant aspects of your life, you may experience uncomfortable feelings like sadness, guilt, anger, frustration, loneliness, or helplessness.  On the other hand, psychotherapy has also been shown to have many benefits.  Therapy often leads to improved relationships, solutions to specific problems, and significant reductions in feelings of distress.  But there are no guarantees of what you will experience.</w:t>
      </w:r>
      <w:r w:rsidR="002E0E07">
        <w:t xml:space="preserve"> </w:t>
      </w:r>
    </w:p>
    <w:p w:rsidR="002E0E07" w:rsidRPr="00F7785D" w:rsidRDefault="002E0E07" w:rsidP="00F7785D">
      <w:pPr>
        <w:spacing w:line="180" w:lineRule="exact"/>
        <w:jc w:val="both"/>
        <w:rPr>
          <w:b/>
          <w:sz w:val="22"/>
        </w:rPr>
      </w:pPr>
    </w:p>
    <w:p w:rsidR="002E0E07" w:rsidRPr="003F75E8" w:rsidRDefault="002E0E07" w:rsidP="00F7785D">
      <w:pPr>
        <w:pStyle w:val="Heading1"/>
        <w:spacing w:after="80"/>
        <w:rPr>
          <w:sz w:val="24"/>
          <w:szCs w:val="24"/>
        </w:rPr>
      </w:pPr>
      <w:r w:rsidRPr="003F75E8">
        <w:rPr>
          <w:sz w:val="24"/>
          <w:szCs w:val="24"/>
        </w:rPr>
        <w:t>M</w:t>
      </w:r>
      <w:r w:rsidR="00F30559" w:rsidRPr="003F75E8">
        <w:rPr>
          <w:sz w:val="24"/>
          <w:szCs w:val="24"/>
        </w:rPr>
        <w:t>eetings</w:t>
      </w:r>
    </w:p>
    <w:p w:rsidR="002E0E07" w:rsidRDefault="002E0E07">
      <w:pPr>
        <w:jc w:val="both"/>
        <w:rPr>
          <w:sz w:val="22"/>
        </w:rPr>
      </w:pPr>
      <w:r>
        <w:rPr>
          <w:sz w:val="22"/>
        </w:rPr>
        <w:t>Our first few sessions will involv</w:t>
      </w:r>
      <w:r w:rsidR="00330C6E">
        <w:rPr>
          <w:sz w:val="22"/>
        </w:rPr>
        <w:t>e an evaluation of your needs</w:t>
      </w:r>
      <w:r w:rsidR="000A7161">
        <w:rPr>
          <w:sz w:val="22"/>
        </w:rPr>
        <w:t xml:space="preserve">. However, if during the </w:t>
      </w:r>
      <w:r w:rsidR="00D04709">
        <w:rPr>
          <w:sz w:val="22"/>
        </w:rPr>
        <w:t xml:space="preserve">initial </w:t>
      </w:r>
      <w:r w:rsidR="000A7161">
        <w:rPr>
          <w:sz w:val="22"/>
        </w:rPr>
        <w:t>assessment period</w:t>
      </w:r>
      <w:r w:rsidR="00D04709">
        <w:rPr>
          <w:sz w:val="22"/>
        </w:rPr>
        <w:t xml:space="preserve"> I determine, in my professional judgment, that I am </w:t>
      </w:r>
      <w:r w:rsidR="00D04709" w:rsidRPr="00C85DB5">
        <w:rPr>
          <w:i/>
          <w:sz w:val="22"/>
        </w:rPr>
        <w:t>not</w:t>
      </w:r>
      <w:r w:rsidR="00D04709">
        <w:rPr>
          <w:sz w:val="22"/>
        </w:rPr>
        <w:t xml:space="preserve"> a good fit for your particular treatment needs, I </w:t>
      </w:r>
      <w:r w:rsidR="00330C6E">
        <w:rPr>
          <w:sz w:val="22"/>
        </w:rPr>
        <w:t>may</w:t>
      </w:r>
      <w:r w:rsidR="00D04709">
        <w:rPr>
          <w:sz w:val="22"/>
        </w:rPr>
        <w:t xml:space="preserve"> provide possible referral sources for you to contact</w:t>
      </w:r>
      <w:r>
        <w:rPr>
          <w:sz w:val="22"/>
        </w:rPr>
        <w:t xml:space="preserve">.  </w:t>
      </w:r>
      <w:r w:rsidR="00D04709">
        <w:rPr>
          <w:sz w:val="22"/>
        </w:rPr>
        <w:t>In addition, y</w:t>
      </w:r>
      <w:r>
        <w:rPr>
          <w:sz w:val="22"/>
        </w:rPr>
        <w:t xml:space="preserve">ou should evaluate your own </w:t>
      </w:r>
      <w:r w:rsidR="0091205C">
        <w:rPr>
          <w:sz w:val="22"/>
        </w:rPr>
        <w:t>experience</w:t>
      </w:r>
      <w:r>
        <w:rPr>
          <w:sz w:val="22"/>
        </w:rPr>
        <w:t xml:space="preserve"> of whether you feel working with me</w:t>
      </w:r>
      <w:r w:rsidR="00D04709">
        <w:rPr>
          <w:sz w:val="22"/>
        </w:rPr>
        <w:t xml:space="preserve"> is a good fit</w:t>
      </w:r>
      <w:r>
        <w:rPr>
          <w:sz w:val="22"/>
        </w:rPr>
        <w:t xml:space="preserve">.  Therapy involves a large commitment of time, money, and energy, so you should be very careful about the therapist you select.  If you have </w:t>
      </w:r>
      <w:r w:rsidR="00F10ADF">
        <w:rPr>
          <w:sz w:val="22"/>
        </w:rPr>
        <w:t xml:space="preserve">any </w:t>
      </w:r>
      <w:r>
        <w:rPr>
          <w:sz w:val="22"/>
        </w:rPr>
        <w:t xml:space="preserve">questions, </w:t>
      </w:r>
      <w:r w:rsidR="00F10ADF">
        <w:rPr>
          <w:sz w:val="22"/>
        </w:rPr>
        <w:t>please feel free to ask them as</w:t>
      </w:r>
      <w:r>
        <w:rPr>
          <w:sz w:val="22"/>
        </w:rPr>
        <w:t xml:space="preserve"> they arise. </w:t>
      </w:r>
    </w:p>
    <w:p w:rsidR="002E0E07" w:rsidRPr="00F7785D" w:rsidRDefault="002E0E07" w:rsidP="00F7785D">
      <w:pPr>
        <w:spacing w:line="180" w:lineRule="exact"/>
        <w:jc w:val="both"/>
        <w:rPr>
          <w:b/>
          <w:sz w:val="22"/>
        </w:rPr>
      </w:pPr>
    </w:p>
    <w:p w:rsidR="00404B4E" w:rsidRDefault="00340497">
      <w:pPr>
        <w:jc w:val="both"/>
        <w:rPr>
          <w:sz w:val="22"/>
        </w:rPr>
      </w:pPr>
      <w:r>
        <w:rPr>
          <w:sz w:val="22"/>
        </w:rPr>
        <w:t>If psychotherapy is begun</w:t>
      </w:r>
      <w:r w:rsidR="00E225D5">
        <w:rPr>
          <w:sz w:val="22"/>
        </w:rPr>
        <w:t>, I will usually schedule one 55</w:t>
      </w:r>
      <w:r>
        <w:rPr>
          <w:sz w:val="22"/>
        </w:rPr>
        <w:t xml:space="preserve">-minute session (one appointment hour of </w:t>
      </w:r>
      <w:r w:rsidR="00E225D5">
        <w:rPr>
          <w:sz w:val="22"/>
        </w:rPr>
        <w:t>55</w:t>
      </w:r>
      <w:r>
        <w:rPr>
          <w:sz w:val="22"/>
        </w:rPr>
        <w:t xml:space="preserve"> minutes duration) per week at a time we agree on, although this may vary.  </w:t>
      </w:r>
    </w:p>
    <w:p w:rsidR="00A85CA0" w:rsidRPr="00A85CA0" w:rsidRDefault="00A85CA0" w:rsidP="00A85CA0">
      <w:pPr>
        <w:pStyle w:val="Heading1"/>
        <w:spacing w:after="80"/>
        <w:rPr>
          <w:b w:val="0"/>
          <w:sz w:val="24"/>
          <w:szCs w:val="24"/>
        </w:rPr>
      </w:pPr>
    </w:p>
    <w:p w:rsidR="00A85CA0" w:rsidRPr="003F75E8" w:rsidRDefault="00A85CA0" w:rsidP="00A85CA0">
      <w:pPr>
        <w:pStyle w:val="Heading1"/>
        <w:spacing w:after="80"/>
        <w:rPr>
          <w:sz w:val="24"/>
          <w:szCs w:val="24"/>
        </w:rPr>
      </w:pPr>
      <w:r w:rsidRPr="003F75E8">
        <w:rPr>
          <w:sz w:val="24"/>
          <w:szCs w:val="24"/>
        </w:rPr>
        <w:t>Payment for Services</w:t>
      </w:r>
    </w:p>
    <w:p w:rsidR="00A85CA0" w:rsidRDefault="00DB7CCF" w:rsidP="00A85CA0">
      <w:pPr>
        <w:jc w:val="both"/>
        <w:rPr>
          <w:sz w:val="22"/>
        </w:rPr>
      </w:pPr>
      <w:r>
        <w:rPr>
          <w:sz w:val="22"/>
        </w:rPr>
        <w:t xml:space="preserve">Payment is expected at time of service.  Please see the </w:t>
      </w:r>
      <w:r w:rsidRPr="00276EE5">
        <w:rPr>
          <w:b/>
          <w:sz w:val="22"/>
        </w:rPr>
        <w:t xml:space="preserve">Medical Practice Commitments and Expectations </w:t>
      </w:r>
      <w:r>
        <w:rPr>
          <w:sz w:val="22"/>
        </w:rPr>
        <w:t>form included with your new client paperwork</w:t>
      </w:r>
      <w:r w:rsidR="00276EE5">
        <w:rPr>
          <w:sz w:val="22"/>
        </w:rPr>
        <w:t xml:space="preserve"> for more detailed information</w:t>
      </w:r>
      <w:r>
        <w:rPr>
          <w:sz w:val="22"/>
        </w:rPr>
        <w:t>.</w:t>
      </w:r>
    </w:p>
    <w:p w:rsidR="00DB7CCF" w:rsidRDefault="00DB7CCF" w:rsidP="00A85CA0">
      <w:pPr>
        <w:jc w:val="both"/>
        <w:rPr>
          <w:sz w:val="22"/>
        </w:rPr>
      </w:pPr>
    </w:p>
    <w:p w:rsidR="00A85CA0" w:rsidRDefault="0077523C" w:rsidP="00A85CA0">
      <w:pPr>
        <w:jc w:val="both"/>
        <w:rPr>
          <w:sz w:val="22"/>
        </w:rPr>
      </w:pPr>
      <w:r>
        <w:rPr>
          <w:sz w:val="22"/>
        </w:rPr>
        <w:t xml:space="preserve">The hourly fee for </w:t>
      </w:r>
      <w:r w:rsidR="00214B8C">
        <w:rPr>
          <w:sz w:val="22"/>
        </w:rPr>
        <w:t xml:space="preserve">regular </w:t>
      </w:r>
      <w:r>
        <w:rPr>
          <w:sz w:val="22"/>
        </w:rPr>
        <w:t>therapy</w:t>
      </w:r>
      <w:r w:rsidR="00214B8C">
        <w:rPr>
          <w:sz w:val="22"/>
        </w:rPr>
        <w:t xml:space="preserve"> appointments</w:t>
      </w:r>
      <w:r w:rsidR="006C2779">
        <w:rPr>
          <w:sz w:val="22"/>
        </w:rPr>
        <w:t xml:space="preserve"> is $19</w:t>
      </w:r>
      <w:r w:rsidR="00672677">
        <w:rPr>
          <w:sz w:val="22"/>
        </w:rPr>
        <w:t>0</w:t>
      </w:r>
      <w:r>
        <w:rPr>
          <w:sz w:val="22"/>
        </w:rPr>
        <w:t xml:space="preserve">. </w:t>
      </w:r>
      <w:r w:rsidR="00214B8C">
        <w:rPr>
          <w:sz w:val="22"/>
        </w:rPr>
        <w:t>The fee for th</w:t>
      </w:r>
      <w:r w:rsidR="006C2779">
        <w:rPr>
          <w:sz w:val="22"/>
        </w:rPr>
        <w:t>e initial intake session is $380</w:t>
      </w:r>
      <w:r w:rsidR="00214B8C">
        <w:rPr>
          <w:sz w:val="22"/>
        </w:rPr>
        <w:t xml:space="preserve">. </w:t>
      </w:r>
      <w:r w:rsidR="00A85CA0">
        <w:rPr>
          <w:sz w:val="22"/>
        </w:rPr>
        <w:t xml:space="preserve">Examples of other billable services beyond your therapy appointments include report writing, frequent or lengthy telephone conversations, consulting with other professionals </w:t>
      </w:r>
      <w:r w:rsidR="00243779">
        <w:rPr>
          <w:sz w:val="22"/>
        </w:rPr>
        <w:t>(</w:t>
      </w:r>
      <w:r w:rsidR="00A85CA0">
        <w:rPr>
          <w:sz w:val="22"/>
        </w:rPr>
        <w:t>with your permission</w:t>
      </w:r>
      <w:r w:rsidR="00243779">
        <w:rPr>
          <w:sz w:val="22"/>
        </w:rPr>
        <w:t>)</w:t>
      </w:r>
      <w:r w:rsidR="00A85CA0">
        <w:rPr>
          <w:sz w:val="22"/>
        </w:rPr>
        <w:t>, and preparation of records or treatment summaries.</w:t>
      </w:r>
      <w:r>
        <w:rPr>
          <w:sz w:val="22"/>
        </w:rPr>
        <w:t xml:space="preserve">  </w:t>
      </w:r>
      <w:r w:rsidR="00A85CA0">
        <w:rPr>
          <w:sz w:val="22"/>
        </w:rPr>
        <w:t>If you become involved in legal proceedings that require</w:t>
      </w:r>
      <w:r w:rsidR="00EF5E43">
        <w:rPr>
          <w:sz w:val="22"/>
        </w:rPr>
        <w:t xml:space="preserve"> the </w:t>
      </w:r>
      <w:r w:rsidR="00A85CA0">
        <w:rPr>
          <w:sz w:val="22"/>
        </w:rPr>
        <w:t>participation</w:t>
      </w:r>
      <w:r w:rsidR="00EF5E43">
        <w:rPr>
          <w:sz w:val="22"/>
        </w:rPr>
        <w:t xml:space="preserve"> of clinic personnel</w:t>
      </w:r>
      <w:r w:rsidR="00A85CA0">
        <w:rPr>
          <w:sz w:val="22"/>
        </w:rPr>
        <w:t>, you will be expected to pay for</w:t>
      </w:r>
      <w:r w:rsidR="00EF5E43">
        <w:rPr>
          <w:sz w:val="22"/>
        </w:rPr>
        <w:t xml:space="preserve"> the requested services</w:t>
      </w:r>
      <w:r w:rsidR="00A85CA0">
        <w:rPr>
          <w:sz w:val="22"/>
        </w:rPr>
        <w:t>, including prepa</w:t>
      </w:r>
      <w:r w:rsidR="00EF5E43">
        <w:rPr>
          <w:sz w:val="22"/>
        </w:rPr>
        <w:t>ration and transportation costs.</w:t>
      </w:r>
      <w:r w:rsidR="00A85CA0">
        <w:rPr>
          <w:sz w:val="22"/>
        </w:rPr>
        <w:t xml:space="preserve">  Because of the complexity and difficulty of legal involvement, our fee is $250 per hour for any legal work. </w:t>
      </w:r>
      <w:r w:rsidR="0037199D">
        <w:rPr>
          <w:sz w:val="22"/>
        </w:rPr>
        <w:t xml:space="preserve">However, I </w:t>
      </w:r>
      <w:r w:rsidR="0037199D" w:rsidRPr="0037199D">
        <w:rPr>
          <w:b/>
          <w:sz w:val="22"/>
        </w:rPr>
        <w:t>only provide clinical services</w:t>
      </w:r>
      <w:r w:rsidR="0037199D">
        <w:rPr>
          <w:sz w:val="22"/>
        </w:rPr>
        <w:t xml:space="preserve"> and will refer clients to other providers for forensic services</w:t>
      </w:r>
      <w:r w:rsidR="00330C6E">
        <w:rPr>
          <w:sz w:val="22"/>
        </w:rPr>
        <w:t xml:space="preserve"> whenever possible</w:t>
      </w:r>
      <w:r w:rsidR="0037199D">
        <w:rPr>
          <w:sz w:val="22"/>
        </w:rPr>
        <w:t>.</w:t>
      </w:r>
    </w:p>
    <w:p w:rsidR="0090735B" w:rsidRDefault="0090735B" w:rsidP="00A85CA0">
      <w:pPr>
        <w:jc w:val="both"/>
        <w:rPr>
          <w:sz w:val="22"/>
        </w:rPr>
      </w:pPr>
    </w:p>
    <w:p w:rsidR="0090735B" w:rsidRPr="0090735B" w:rsidRDefault="0090735B" w:rsidP="00A85CA0">
      <w:pPr>
        <w:jc w:val="both"/>
        <w:rPr>
          <w:b/>
          <w:sz w:val="22"/>
        </w:rPr>
      </w:pPr>
      <w:r w:rsidRPr="0090735B">
        <w:rPr>
          <w:b/>
          <w:sz w:val="22"/>
        </w:rPr>
        <w:t xml:space="preserve">Couples </w:t>
      </w:r>
      <w:r w:rsidR="00B300E0" w:rsidRPr="0090735B">
        <w:rPr>
          <w:b/>
          <w:sz w:val="22"/>
        </w:rPr>
        <w:t xml:space="preserve">Therapy </w:t>
      </w:r>
      <w:r w:rsidR="00B300E0">
        <w:rPr>
          <w:b/>
          <w:sz w:val="22"/>
        </w:rPr>
        <w:t xml:space="preserve">(marriage or partner specific services) </w:t>
      </w:r>
      <w:proofErr w:type="gramStart"/>
      <w:r w:rsidRPr="0090735B">
        <w:rPr>
          <w:b/>
          <w:sz w:val="22"/>
        </w:rPr>
        <w:t>Only</w:t>
      </w:r>
      <w:proofErr w:type="gramEnd"/>
    </w:p>
    <w:p w:rsidR="008009ED" w:rsidRPr="00C106B0" w:rsidRDefault="0090735B" w:rsidP="00C26769">
      <w:pPr>
        <w:jc w:val="both"/>
      </w:pPr>
      <w:r>
        <w:t xml:space="preserve">If you are being seen for </w:t>
      </w:r>
      <w:proofErr w:type="gramStart"/>
      <w:r>
        <w:t>couples</w:t>
      </w:r>
      <w:proofErr w:type="gramEnd"/>
      <w:r>
        <w:t xml:space="preserve"> therapy,</w:t>
      </w:r>
      <w:r w:rsidRPr="00B300E0">
        <w:rPr>
          <w:b/>
        </w:rPr>
        <w:t xml:space="preserve"> </w:t>
      </w:r>
      <w:r w:rsidR="00B300E0" w:rsidRPr="00B300E0">
        <w:rPr>
          <w:b/>
        </w:rPr>
        <w:t>full</w:t>
      </w:r>
      <w:r w:rsidR="00B300E0">
        <w:t xml:space="preserve"> </w:t>
      </w:r>
      <w:r w:rsidRPr="0090735B">
        <w:rPr>
          <w:b/>
        </w:rPr>
        <w:t>payment for services is due at the time of service</w:t>
      </w:r>
      <w:r>
        <w:t xml:space="preserve">.  You will be provided a receipt for services and if your insurance company covers the cost of </w:t>
      </w:r>
      <w:proofErr w:type="gramStart"/>
      <w:r>
        <w:t>couples</w:t>
      </w:r>
      <w:proofErr w:type="gramEnd"/>
      <w:r>
        <w:t xml:space="preserve"> therapy, many insurers do not, you can coordinate this with them for possible reimbursement.</w:t>
      </w:r>
    </w:p>
    <w:p w:rsidR="007A2129" w:rsidRPr="00C106B0" w:rsidRDefault="008009ED" w:rsidP="00C26769">
      <w:pPr>
        <w:jc w:val="both"/>
      </w:pPr>
      <w:r w:rsidRPr="00C106B0">
        <w:lastRenderedPageBreak/>
        <w:t xml:space="preserve">My </w:t>
      </w:r>
      <w:r w:rsidR="002E0E07" w:rsidRPr="00C106B0">
        <w:t>signature below indicates that</w:t>
      </w:r>
      <w:r w:rsidRPr="00C106B0">
        <w:t xml:space="preserve"> I </w:t>
      </w:r>
      <w:r w:rsidR="002E0E07" w:rsidRPr="00C106B0">
        <w:t>have read this agreement and agree to its terms</w:t>
      </w:r>
      <w:r w:rsidR="00C26769" w:rsidRPr="00C106B0">
        <w:t>.  It also</w:t>
      </w:r>
      <w:r w:rsidR="002E0E07" w:rsidRPr="00C106B0">
        <w:t xml:space="preserve"> serves as an acknowledgement that </w:t>
      </w:r>
      <w:r w:rsidRPr="00C106B0">
        <w:t>I</w:t>
      </w:r>
      <w:r w:rsidR="002E0E07" w:rsidRPr="00C106B0">
        <w:t xml:space="preserve"> have receive</w:t>
      </w:r>
      <w:r w:rsidR="00DB7CCF">
        <w:t xml:space="preserve">d the HIPAA notice form titled </w:t>
      </w:r>
      <w:r w:rsidR="002E0E07" w:rsidRPr="00DB7CCF">
        <w:t xml:space="preserve">Notice of </w:t>
      </w:r>
      <w:r w:rsidR="006F2BDC" w:rsidRPr="00DB7CCF">
        <w:t>Privacy Practices</w:t>
      </w:r>
      <w:r w:rsidR="00DB7CCF">
        <w:t xml:space="preserve"> and the Medical Practice Commitments and Expectations Forms</w:t>
      </w:r>
      <w:r w:rsidR="006F2BDC" w:rsidRPr="00DB7CCF">
        <w:t>.</w:t>
      </w:r>
    </w:p>
    <w:p w:rsidR="007A2129" w:rsidRPr="00C106B0" w:rsidRDefault="007A2129" w:rsidP="00C26769">
      <w:pPr>
        <w:jc w:val="both"/>
      </w:pPr>
    </w:p>
    <w:p w:rsidR="00C26769" w:rsidRPr="00C106B0" w:rsidRDefault="008009ED" w:rsidP="00C26769">
      <w:pPr>
        <w:jc w:val="both"/>
        <w:rPr>
          <w:sz w:val="22"/>
        </w:rPr>
      </w:pPr>
      <w:r w:rsidRPr="00C106B0">
        <w:t>I understand that I</w:t>
      </w:r>
      <w:r w:rsidR="00C26769" w:rsidRPr="00C106B0">
        <w:t xml:space="preserve"> may revoke this Agreement at any time except to the degree that </w:t>
      </w:r>
      <w:r w:rsidR="00C679FE" w:rsidRPr="00C106B0">
        <w:t>GCA</w:t>
      </w:r>
      <w:r w:rsidRPr="00C106B0">
        <w:t xml:space="preserve"> or its designee</w:t>
      </w:r>
      <w:r w:rsidR="00C26769" w:rsidRPr="00C106B0">
        <w:t xml:space="preserve"> have already taken action in reliance on it, there are claim related obligations imposed by </w:t>
      </w:r>
      <w:r w:rsidRPr="00C106B0">
        <w:t xml:space="preserve">my </w:t>
      </w:r>
      <w:r w:rsidR="00C26769" w:rsidRPr="00C106B0">
        <w:t xml:space="preserve">health insurer, or </w:t>
      </w:r>
      <w:r w:rsidRPr="00C106B0">
        <w:t>I</w:t>
      </w:r>
      <w:r w:rsidR="00C26769" w:rsidRPr="00C106B0">
        <w:t xml:space="preserve"> have not satisfied all financial obligations. </w:t>
      </w:r>
    </w:p>
    <w:p w:rsidR="002E0E07" w:rsidRDefault="002E0E07">
      <w:pPr>
        <w:jc w:val="both"/>
        <w:rPr>
          <w:sz w:val="22"/>
        </w:rPr>
      </w:pPr>
    </w:p>
    <w:p w:rsidR="006B4C7D" w:rsidRDefault="006B4C7D">
      <w:pPr>
        <w:jc w:val="both"/>
        <w:rPr>
          <w:sz w:val="22"/>
        </w:rPr>
      </w:pPr>
    </w:p>
    <w:p w:rsidR="002E0E07" w:rsidRDefault="002E0E07">
      <w:pPr>
        <w:rPr>
          <w:sz w:val="22"/>
        </w:rPr>
      </w:pPr>
      <w:r>
        <w:rPr>
          <w:sz w:val="22"/>
        </w:rPr>
        <w:t>__________________</w:t>
      </w:r>
      <w:r w:rsidR="006B4C7D">
        <w:rPr>
          <w:sz w:val="22"/>
        </w:rPr>
        <w:t>_________________</w:t>
      </w:r>
      <w:r w:rsidR="006B4C7D">
        <w:rPr>
          <w:sz w:val="22"/>
        </w:rPr>
        <w:tab/>
      </w:r>
      <w:r w:rsidR="006B4C7D">
        <w:rPr>
          <w:sz w:val="22"/>
        </w:rPr>
        <w:tab/>
      </w:r>
      <w:r w:rsidR="006B4C7D">
        <w:rPr>
          <w:sz w:val="22"/>
        </w:rPr>
        <w:tab/>
        <w:t>_________________</w:t>
      </w:r>
    </w:p>
    <w:p w:rsidR="006B4C7D" w:rsidRDefault="002E0E07">
      <w:pPr>
        <w:rPr>
          <w:sz w:val="20"/>
        </w:rPr>
      </w:pPr>
      <w:r>
        <w:rPr>
          <w:sz w:val="20"/>
        </w:rPr>
        <w:t xml:space="preserve">Signature of </w:t>
      </w:r>
      <w:r w:rsidR="00B22C4C">
        <w:rPr>
          <w:sz w:val="20"/>
        </w:rPr>
        <w:t>Client</w:t>
      </w:r>
      <w:r>
        <w:rPr>
          <w:sz w:val="20"/>
        </w:rPr>
        <w:t xml:space="preserve"> </w:t>
      </w:r>
      <w:r w:rsidR="006B4C7D">
        <w:rPr>
          <w:sz w:val="20"/>
        </w:rPr>
        <w:t>(</w:t>
      </w:r>
      <w:r>
        <w:rPr>
          <w:sz w:val="20"/>
        </w:rPr>
        <w:t>or Representative</w:t>
      </w:r>
      <w:r w:rsidR="006B4C7D">
        <w:rPr>
          <w:sz w:val="20"/>
        </w:rPr>
        <w:t>)</w:t>
      </w:r>
      <w:r>
        <w:rPr>
          <w:sz w:val="20"/>
        </w:rPr>
        <w:tab/>
      </w:r>
      <w:r w:rsidR="006B4C7D">
        <w:rPr>
          <w:sz w:val="20"/>
        </w:rPr>
        <w:tab/>
      </w:r>
      <w:r w:rsidR="006B4C7D">
        <w:rPr>
          <w:sz w:val="20"/>
        </w:rPr>
        <w:tab/>
      </w:r>
      <w:r w:rsidR="006B4C7D">
        <w:rPr>
          <w:sz w:val="20"/>
        </w:rPr>
        <w:tab/>
      </w:r>
      <w:r w:rsidR="006B4C7D">
        <w:rPr>
          <w:sz w:val="20"/>
        </w:rPr>
        <w:tab/>
      </w:r>
      <w:r>
        <w:rPr>
          <w:sz w:val="20"/>
        </w:rPr>
        <w:t>Date</w:t>
      </w:r>
      <w:r>
        <w:rPr>
          <w:sz w:val="20"/>
        </w:rPr>
        <w:tab/>
      </w:r>
      <w:r>
        <w:rPr>
          <w:sz w:val="20"/>
        </w:rPr>
        <w:tab/>
      </w:r>
      <w:r>
        <w:rPr>
          <w:sz w:val="20"/>
        </w:rPr>
        <w:tab/>
      </w:r>
    </w:p>
    <w:p w:rsidR="006B4C7D" w:rsidRDefault="006B4C7D">
      <w:pPr>
        <w:rPr>
          <w:sz w:val="20"/>
        </w:rPr>
      </w:pPr>
    </w:p>
    <w:p w:rsidR="006B4C7D" w:rsidRDefault="006B4C7D">
      <w:pPr>
        <w:rPr>
          <w:sz w:val="20"/>
        </w:rPr>
      </w:pPr>
    </w:p>
    <w:p w:rsidR="006B4C7D" w:rsidRDefault="006B4C7D">
      <w:pPr>
        <w:rPr>
          <w:sz w:val="20"/>
        </w:rPr>
      </w:pPr>
    </w:p>
    <w:p w:rsidR="006B4C7D" w:rsidRDefault="006B4C7D">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w:t>
      </w:r>
    </w:p>
    <w:p w:rsidR="002E0E07" w:rsidRDefault="002E0E07">
      <w:pPr>
        <w:rPr>
          <w:sz w:val="20"/>
        </w:rPr>
      </w:pPr>
      <w:r>
        <w:rPr>
          <w:sz w:val="20"/>
        </w:rPr>
        <w:t>Printed Name</w:t>
      </w:r>
    </w:p>
    <w:p w:rsidR="005D6491" w:rsidRDefault="005D6491">
      <w:pPr>
        <w:rPr>
          <w:sz w:val="22"/>
        </w:rPr>
      </w:pPr>
    </w:p>
    <w:p w:rsidR="0037199D" w:rsidRDefault="0037199D">
      <w:pPr>
        <w:rPr>
          <w:sz w:val="22"/>
        </w:rPr>
      </w:pPr>
    </w:p>
    <w:p w:rsidR="002E0E07" w:rsidRDefault="002E0E07">
      <w:pPr>
        <w:rPr>
          <w:sz w:val="20"/>
        </w:rPr>
      </w:pPr>
      <w:r>
        <w:rPr>
          <w:sz w:val="22"/>
        </w:rPr>
        <w:t>_______________________________</w:t>
      </w:r>
      <w:r w:rsidR="00117F64">
        <w:rPr>
          <w:sz w:val="22"/>
        </w:rPr>
        <w:tab/>
        <w:t>____________________________________________________</w:t>
      </w:r>
    </w:p>
    <w:p w:rsidR="00117F64" w:rsidRDefault="002E0E07" w:rsidP="00117F64">
      <w:pPr>
        <w:rPr>
          <w:sz w:val="20"/>
        </w:rPr>
      </w:pPr>
      <w:r>
        <w:rPr>
          <w:sz w:val="20"/>
        </w:rPr>
        <w:t xml:space="preserve">Name of </w:t>
      </w:r>
      <w:r w:rsidR="00B22C4C">
        <w:rPr>
          <w:sz w:val="20"/>
        </w:rPr>
        <w:t>Client</w:t>
      </w:r>
      <w:r>
        <w:rPr>
          <w:sz w:val="20"/>
        </w:rPr>
        <w:t xml:space="preserve"> (if different)</w:t>
      </w:r>
      <w:r w:rsidR="00117F64">
        <w:rPr>
          <w:sz w:val="20"/>
        </w:rPr>
        <w:tab/>
      </w:r>
      <w:r w:rsidR="00117F64">
        <w:rPr>
          <w:sz w:val="20"/>
        </w:rPr>
        <w:tab/>
      </w:r>
      <w:proofErr w:type="gramStart"/>
      <w:r w:rsidR="00117F64">
        <w:rPr>
          <w:sz w:val="20"/>
        </w:rPr>
        <w:t>If</w:t>
      </w:r>
      <w:proofErr w:type="gramEnd"/>
      <w:r w:rsidR="00117F64">
        <w:rPr>
          <w:sz w:val="20"/>
        </w:rPr>
        <w:t xml:space="preserve"> the authorization is signed by a personal representative of the </w:t>
      </w:r>
      <w:r w:rsidR="00214B8C">
        <w:rPr>
          <w:sz w:val="20"/>
        </w:rPr>
        <w:t>client</w:t>
      </w:r>
      <w:r w:rsidR="00117F64">
        <w:rPr>
          <w:sz w:val="20"/>
        </w:rPr>
        <w:t xml:space="preserve">, </w:t>
      </w:r>
    </w:p>
    <w:p w:rsidR="00F10ADF" w:rsidRDefault="00117F64" w:rsidP="00F10ADF">
      <w:pPr>
        <w:ind w:left="2880" w:firstLine="720"/>
        <w:rPr>
          <w:sz w:val="20"/>
        </w:rPr>
      </w:pPr>
      <w:proofErr w:type="gramStart"/>
      <w:r>
        <w:rPr>
          <w:sz w:val="20"/>
        </w:rPr>
        <w:t>a</w:t>
      </w:r>
      <w:proofErr w:type="gramEnd"/>
      <w:r>
        <w:rPr>
          <w:sz w:val="20"/>
        </w:rPr>
        <w:t xml:space="preserve"> description of such representative's authority to act for the </w:t>
      </w:r>
      <w:r w:rsidR="00214B8C">
        <w:rPr>
          <w:sz w:val="20"/>
        </w:rPr>
        <w:t>client</w:t>
      </w:r>
      <w:r>
        <w:rPr>
          <w:sz w:val="20"/>
        </w:rPr>
        <w:t xml:space="preserve"> </w:t>
      </w:r>
    </w:p>
    <w:p w:rsidR="002A7D4C" w:rsidRPr="007A2129" w:rsidRDefault="00117F64" w:rsidP="007A2129">
      <w:pPr>
        <w:ind w:left="2880" w:firstLine="720"/>
        <w:rPr>
          <w:sz w:val="20"/>
        </w:rPr>
      </w:pPr>
      <w:proofErr w:type="gramStart"/>
      <w:r>
        <w:rPr>
          <w:sz w:val="20"/>
        </w:rPr>
        <w:t>must</w:t>
      </w:r>
      <w:proofErr w:type="gramEnd"/>
      <w:r>
        <w:rPr>
          <w:sz w:val="20"/>
        </w:rPr>
        <w:t xml:space="preserve"> be provided (e.g., parent, legal guardian, etc.).</w:t>
      </w:r>
    </w:p>
    <w:sectPr w:rsidR="002A7D4C" w:rsidRPr="007A2129" w:rsidSect="00214B8C">
      <w:headerReference w:type="default" r:id="rId8"/>
      <w:footerReference w:type="default" r:id="rId9"/>
      <w:footerReference w:type="first" r:id="rId10"/>
      <w:pgSz w:w="12240" w:h="15840" w:code="1"/>
      <w:pgMar w:top="1440" w:right="1440" w:bottom="1152"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28" w:rsidRDefault="006F5E28">
      <w:r>
        <w:separator/>
      </w:r>
    </w:p>
  </w:endnote>
  <w:endnote w:type="continuationSeparator" w:id="0">
    <w:p w:rsidR="006F5E28" w:rsidRDefault="006F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4E" w:rsidRPr="00924E71" w:rsidRDefault="002C444E" w:rsidP="002574A8">
    <w:pP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4E" w:rsidRPr="00F662A7" w:rsidRDefault="00804356" w:rsidP="00F662A7">
    <w:pPr>
      <w:rPr>
        <w:sz w:val="18"/>
        <w:szCs w:val="18"/>
      </w:rPr>
    </w:pPr>
    <w:proofErr w:type="gramStart"/>
    <w:r>
      <w:rPr>
        <w:sz w:val="18"/>
        <w:szCs w:val="18"/>
      </w:rPr>
      <w:t>rev</w:t>
    </w:r>
    <w:proofErr w:type="gramEnd"/>
    <w:r>
      <w:rPr>
        <w:sz w:val="18"/>
        <w:szCs w:val="18"/>
      </w:rPr>
      <w:t xml:space="preserve">. </w:t>
    </w:r>
    <w:r w:rsidR="006C2779">
      <w:rPr>
        <w:sz w:val="18"/>
        <w:szCs w:val="18"/>
      </w:rPr>
      <w:t>1-1-17</w:t>
    </w:r>
  </w:p>
  <w:p w:rsidR="002C444E" w:rsidRPr="002574A8" w:rsidRDefault="002C444E" w:rsidP="00257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28" w:rsidRDefault="006F5E28">
      <w:r>
        <w:separator/>
      </w:r>
    </w:p>
  </w:footnote>
  <w:footnote w:type="continuationSeparator" w:id="0">
    <w:p w:rsidR="006F5E28" w:rsidRDefault="006F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4E" w:rsidRDefault="002C444E" w:rsidP="007A01AA">
    <w:pPr>
      <w:pStyle w:val="Heading3"/>
      <w:tabs>
        <w:tab w:val="right" w:pos="9720"/>
      </w:tabs>
      <w:spacing w:before="0" w:after="0"/>
      <w:rPr>
        <w:rFonts w:ascii="Times New Roman" w:hAnsi="Times New Roman"/>
      </w:rPr>
    </w:pPr>
    <w:r>
      <w:rPr>
        <w:rFonts w:ascii="Times New Roman" w:hAnsi="Times New Roman"/>
      </w:rPr>
      <w:t>GCA Agreement for Psychological Services</w:t>
    </w:r>
    <w:r>
      <w:rPr>
        <w:rFonts w:ascii="Times New Roman" w:hAnsi="Times New Roman"/>
      </w:rPr>
      <w:tab/>
      <w:t xml:space="preserve">Page </w:t>
    </w:r>
    <w:r w:rsidR="00340B32">
      <w:rPr>
        <w:rStyle w:val="PageNumber"/>
        <w:rFonts w:ascii="Times New Roman" w:hAnsi="Times New Roman"/>
      </w:rPr>
      <w:fldChar w:fldCharType="begin"/>
    </w:r>
    <w:r>
      <w:rPr>
        <w:rStyle w:val="PageNumber"/>
        <w:rFonts w:ascii="Times New Roman" w:hAnsi="Times New Roman"/>
      </w:rPr>
      <w:instrText xml:space="preserve"> PAGE </w:instrText>
    </w:r>
    <w:r w:rsidR="00340B32">
      <w:rPr>
        <w:rStyle w:val="PageNumber"/>
        <w:rFonts w:ascii="Times New Roman" w:hAnsi="Times New Roman"/>
      </w:rPr>
      <w:fldChar w:fldCharType="separate"/>
    </w:r>
    <w:r w:rsidR="00045C74">
      <w:rPr>
        <w:rStyle w:val="PageNumber"/>
        <w:rFonts w:ascii="Times New Roman" w:hAnsi="Times New Roman"/>
        <w:noProof/>
      </w:rPr>
      <w:t>2</w:t>
    </w:r>
    <w:r w:rsidR="00340B32">
      <w:rPr>
        <w:rStyle w:val="PageNumber"/>
        <w:rFonts w:ascii="Times New Roman" w:hAnsi="Times New Roman"/>
      </w:rPr>
      <w:fldChar w:fldCharType="end"/>
    </w:r>
    <w:r>
      <w:rPr>
        <w:rStyle w:val="PageNumber"/>
        <w:rFonts w:ascii="Times New Roman" w:hAnsi="Times New Roman"/>
      </w:rPr>
      <w:t xml:space="preserve"> of </w:t>
    </w:r>
    <w:r w:rsidR="00340B32">
      <w:rPr>
        <w:rStyle w:val="PageNumber"/>
        <w:rFonts w:ascii="Times New Roman" w:hAnsi="Times New Roman"/>
      </w:rPr>
      <w:fldChar w:fldCharType="begin"/>
    </w:r>
    <w:r>
      <w:rPr>
        <w:rStyle w:val="PageNumber"/>
        <w:rFonts w:ascii="Times New Roman" w:hAnsi="Times New Roman"/>
      </w:rPr>
      <w:instrText xml:space="preserve"> NUMPAGES </w:instrText>
    </w:r>
    <w:r w:rsidR="00340B32">
      <w:rPr>
        <w:rStyle w:val="PageNumber"/>
        <w:rFonts w:ascii="Times New Roman" w:hAnsi="Times New Roman"/>
      </w:rPr>
      <w:fldChar w:fldCharType="separate"/>
    </w:r>
    <w:r w:rsidR="00045C74">
      <w:rPr>
        <w:rStyle w:val="PageNumber"/>
        <w:rFonts w:ascii="Times New Roman" w:hAnsi="Times New Roman"/>
        <w:noProof/>
      </w:rPr>
      <w:t>2</w:t>
    </w:r>
    <w:r w:rsidR="00340B32">
      <w:rPr>
        <w:rStyle w:val="PageNumber"/>
        <w:rFonts w:ascii="Times New Roman" w:hAnsi="Times New Roman"/>
      </w:rPr>
      <w:fldChar w:fldCharType="end"/>
    </w:r>
  </w:p>
  <w:p w:rsidR="002C444E" w:rsidRPr="00B42110" w:rsidRDefault="009C6F80" w:rsidP="00B42110">
    <w:pPr>
      <w:pStyle w:val="Header"/>
    </w:pPr>
    <w:r>
      <w:rPr>
        <w:noProof/>
      </w:rPr>
      <mc:AlternateContent>
        <mc:Choice Requires="wps">
          <w:drawing>
            <wp:anchor distT="0" distB="0" distL="114300" distR="114300" simplePos="0" relativeHeight="251657728" behindDoc="0" locked="0" layoutInCell="1" allowOverlap="1" wp14:anchorId="5F6F4FBA" wp14:editId="4C527147">
              <wp:simplePos x="0" y="0"/>
              <wp:positionH relativeFrom="column">
                <wp:posOffset>-1905</wp:posOffset>
              </wp:positionH>
              <wp:positionV relativeFrom="paragraph">
                <wp:posOffset>13335</wp:posOffset>
              </wp:positionV>
              <wp:extent cx="6153785" cy="0"/>
              <wp:effectExtent l="7620" t="13335" r="1079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4.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48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NJNn54nI4xol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968CFC"/>
    <w:lvl w:ilvl="0">
      <w:numFmt w:val="bullet"/>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EDF83C-9DA1-4D71-BBA4-6BEC6903F029}"/>
    <w:docVar w:name="dgnword-eventsink" w:val="352019144"/>
  </w:docVars>
  <w:rsids>
    <w:rsidRoot w:val="00CD1748"/>
    <w:rsid w:val="00005FA0"/>
    <w:rsid w:val="00030654"/>
    <w:rsid w:val="00034386"/>
    <w:rsid w:val="00035F8B"/>
    <w:rsid w:val="00045C74"/>
    <w:rsid w:val="00046095"/>
    <w:rsid w:val="000618E5"/>
    <w:rsid w:val="00063661"/>
    <w:rsid w:val="00084CD8"/>
    <w:rsid w:val="000A7161"/>
    <w:rsid w:val="000B001D"/>
    <w:rsid w:val="000C0CD1"/>
    <w:rsid w:val="00101F39"/>
    <w:rsid w:val="00117F64"/>
    <w:rsid w:val="00172F67"/>
    <w:rsid w:val="00174561"/>
    <w:rsid w:val="00192F17"/>
    <w:rsid w:val="001A576F"/>
    <w:rsid w:val="001C3125"/>
    <w:rsid w:val="001D11D8"/>
    <w:rsid w:val="001D193A"/>
    <w:rsid w:val="001E13C2"/>
    <w:rsid w:val="001E1AF7"/>
    <w:rsid w:val="001E51E9"/>
    <w:rsid w:val="00214B8C"/>
    <w:rsid w:val="0024080E"/>
    <w:rsid w:val="002410AD"/>
    <w:rsid w:val="00243779"/>
    <w:rsid w:val="002574A8"/>
    <w:rsid w:val="00272204"/>
    <w:rsid w:val="00276EE5"/>
    <w:rsid w:val="00283BC9"/>
    <w:rsid w:val="002A7D4C"/>
    <w:rsid w:val="002C444E"/>
    <w:rsid w:val="002D4CD2"/>
    <w:rsid w:val="002E0E07"/>
    <w:rsid w:val="002F6A22"/>
    <w:rsid w:val="00322AE1"/>
    <w:rsid w:val="00330C6E"/>
    <w:rsid w:val="003362C7"/>
    <w:rsid w:val="00340497"/>
    <w:rsid w:val="00340B32"/>
    <w:rsid w:val="0037199D"/>
    <w:rsid w:val="003758DC"/>
    <w:rsid w:val="00375CE0"/>
    <w:rsid w:val="00392FA4"/>
    <w:rsid w:val="003A0A7C"/>
    <w:rsid w:val="003B1C1A"/>
    <w:rsid w:val="003B2E53"/>
    <w:rsid w:val="003C230A"/>
    <w:rsid w:val="003F75E8"/>
    <w:rsid w:val="003F7BE0"/>
    <w:rsid w:val="00404B4E"/>
    <w:rsid w:val="004219B2"/>
    <w:rsid w:val="0044069C"/>
    <w:rsid w:val="00454C47"/>
    <w:rsid w:val="0046194E"/>
    <w:rsid w:val="00471690"/>
    <w:rsid w:val="00472CD1"/>
    <w:rsid w:val="0047541B"/>
    <w:rsid w:val="004B0A18"/>
    <w:rsid w:val="004B22CB"/>
    <w:rsid w:val="004D660E"/>
    <w:rsid w:val="004E31D9"/>
    <w:rsid w:val="004F1D0A"/>
    <w:rsid w:val="004F311A"/>
    <w:rsid w:val="00502FD9"/>
    <w:rsid w:val="00550020"/>
    <w:rsid w:val="005A38A5"/>
    <w:rsid w:val="005D6491"/>
    <w:rsid w:val="005F2B41"/>
    <w:rsid w:val="005F485B"/>
    <w:rsid w:val="00621ABD"/>
    <w:rsid w:val="00645FD9"/>
    <w:rsid w:val="00655646"/>
    <w:rsid w:val="00660C02"/>
    <w:rsid w:val="00672677"/>
    <w:rsid w:val="00676160"/>
    <w:rsid w:val="006837E2"/>
    <w:rsid w:val="006A6D51"/>
    <w:rsid w:val="006B4C7D"/>
    <w:rsid w:val="006C2779"/>
    <w:rsid w:val="006C3C23"/>
    <w:rsid w:val="006D5053"/>
    <w:rsid w:val="006E3A16"/>
    <w:rsid w:val="006E68FE"/>
    <w:rsid w:val="006F2BDC"/>
    <w:rsid w:val="006F5E28"/>
    <w:rsid w:val="006F5F73"/>
    <w:rsid w:val="007051D1"/>
    <w:rsid w:val="00705F90"/>
    <w:rsid w:val="00706BD0"/>
    <w:rsid w:val="00730443"/>
    <w:rsid w:val="00731DDF"/>
    <w:rsid w:val="0073297B"/>
    <w:rsid w:val="007750AB"/>
    <w:rsid w:val="0077523C"/>
    <w:rsid w:val="0078661D"/>
    <w:rsid w:val="00792B34"/>
    <w:rsid w:val="007A01AA"/>
    <w:rsid w:val="007A2129"/>
    <w:rsid w:val="007B0EA1"/>
    <w:rsid w:val="007D2555"/>
    <w:rsid w:val="007D6693"/>
    <w:rsid w:val="008009ED"/>
    <w:rsid w:val="00804356"/>
    <w:rsid w:val="00807C51"/>
    <w:rsid w:val="00824956"/>
    <w:rsid w:val="00826050"/>
    <w:rsid w:val="00830C68"/>
    <w:rsid w:val="0084347F"/>
    <w:rsid w:val="00860899"/>
    <w:rsid w:val="0088781F"/>
    <w:rsid w:val="00887A9C"/>
    <w:rsid w:val="0089177E"/>
    <w:rsid w:val="00896270"/>
    <w:rsid w:val="008A3A7E"/>
    <w:rsid w:val="008A629C"/>
    <w:rsid w:val="008B4B42"/>
    <w:rsid w:val="008B64AE"/>
    <w:rsid w:val="008B67D4"/>
    <w:rsid w:val="008C21CD"/>
    <w:rsid w:val="008F1811"/>
    <w:rsid w:val="008F4FC4"/>
    <w:rsid w:val="009012F1"/>
    <w:rsid w:val="0090735B"/>
    <w:rsid w:val="0091205C"/>
    <w:rsid w:val="00913F1D"/>
    <w:rsid w:val="009165F3"/>
    <w:rsid w:val="00924E71"/>
    <w:rsid w:val="0094191D"/>
    <w:rsid w:val="00942E49"/>
    <w:rsid w:val="00974BE0"/>
    <w:rsid w:val="00980FAF"/>
    <w:rsid w:val="00983C32"/>
    <w:rsid w:val="00986F45"/>
    <w:rsid w:val="009920C9"/>
    <w:rsid w:val="009C6F80"/>
    <w:rsid w:val="009E2C8E"/>
    <w:rsid w:val="00A105A1"/>
    <w:rsid w:val="00A21070"/>
    <w:rsid w:val="00A40E50"/>
    <w:rsid w:val="00A72B3C"/>
    <w:rsid w:val="00A85CA0"/>
    <w:rsid w:val="00A860EE"/>
    <w:rsid w:val="00A86FA1"/>
    <w:rsid w:val="00AA322F"/>
    <w:rsid w:val="00AA62F3"/>
    <w:rsid w:val="00AE7BAE"/>
    <w:rsid w:val="00AF0171"/>
    <w:rsid w:val="00B15989"/>
    <w:rsid w:val="00B22C4C"/>
    <w:rsid w:val="00B300E0"/>
    <w:rsid w:val="00B42110"/>
    <w:rsid w:val="00B538F7"/>
    <w:rsid w:val="00B83099"/>
    <w:rsid w:val="00BA118A"/>
    <w:rsid w:val="00BA4DC8"/>
    <w:rsid w:val="00BB3BC5"/>
    <w:rsid w:val="00BC1F01"/>
    <w:rsid w:val="00BD00EE"/>
    <w:rsid w:val="00BD09D8"/>
    <w:rsid w:val="00BF7012"/>
    <w:rsid w:val="00C05472"/>
    <w:rsid w:val="00C106B0"/>
    <w:rsid w:val="00C218BE"/>
    <w:rsid w:val="00C262C6"/>
    <w:rsid w:val="00C26769"/>
    <w:rsid w:val="00C2703A"/>
    <w:rsid w:val="00C31780"/>
    <w:rsid w:val="00C36FE6"/>
    <w:rsid w:val="00C418CA"/>
    <w:rsid w:val="00C56E45"/>
    <w:rsid w:val="00C6717D"/>
    <w:rsid w:val="00C679FE"/>
    <w:rsid w:val="00C85DB5"/>
    <w:rsid w:val="00C866EC"/>
    <w:rsid w:val="00C870FD"/>
    <w:rsid w:val="00CA4616"/>
    <w:rsid w:val="00CA51F6"/>
    <w:rsid w:val="00CA6EE5"/>
    <w:rsid w:val="00CC48BA"/>
    <w:rsid w:val="00CD1748"/>
    <w:rsid w:val="00CD1F3F"/>
    <w:rsid w:val="00CE4AE1"/>
    <w:rsid w:val="00CF3100"/>
    <w:rsid w:val="00D045FE"/>
    <w:rsid w:val="00D04709"/>
    <w:rsid w:val="00D16FD2"/>
    <w:rsid w:val="00D413E3"/>
    <w:rsid w:val="00D42C29"/>
    <w:rsid w:val="00D57603"/>
    <w:rsid w:val="00D81981"/>
    <w:rsid w:val="00D836B8"/>
    <w:rsid w:val="00D87FC6"/>
    <w:rsid w:val="00D91068"/>
    <w:rsid w:val="00D91B89"/>
    <w:rsid w:val="00D971EF"/>
    <w:rsid w:val="00DB763A"/>
    <w:rsid w:val="00DB7CCF"/>
    <w:rsid w:val="00DC30A8"/>
    <w:rsid w:val="00E01BD7"/>
    <w:rsid w:val="00E118E3"/>
    <w:rsid w:val="00E225D5"/>
    <w:rsid w:val="00E53418"/>
    <w:rsid w:val="00EA002E"/>
    <w:rsid w:val="00EA0FDA"/>
    <w:rsid w:val="00EB1028"/>
    <w:rsid w:val="00EB1A57"/>
    <w:rsid w:val="00EC30CF"/>
    <w:rsid w:val="00EE45BB"/>
    <w:rsid w:val="00EE58A7"/>
    <w:rsid w:val="00EF5E43"/>
    <w:rsid w:val="00F10ADF"/>
    <w:rsid w:val="00F1601D"/>
    <w:rsid w:val="00F30559"/>
    <w:rsid w:val="00F3223C"/>
    <w:rsid w:val="00F414D2"/>
    <w:rsid w:val="00F54603"/>
    <w:rsid w:val="00F55001"/>
    <w:rsid w:val="00F662A7"/>
    <w:rsid w:val="00F7315A"/>
    <w:rsid w:val="00F7785D"/>
    <w:rsid w:val="00F93455"/>
    <w:rsid w:val="00FA6841"/>
    <w:rsid w:val="00FB5277"/>
    <w:rsid w:val="00FC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55"/>
    <w:pPr>
      <w:overflowPunct w:val="0"/>
      <w:autoSpaceDE w:val="0"/>
      <w:autoSpaceDN w:val="0"/>
      <w:adjustRightInd w:val="0"/>
      <w:textAlignment w:val="baseline"/>
    </w:pPr>
    <w:rPr>
      <w:sz w:val="24"/>
    </w:rPr>
  </w:style>
  <w:style w:type="paragraph" w:styleId="Heading1">
    <w:name w:val="heading 1"/>
    <w:basedOn w:val="Normal"/>
    <w:next w:val="Normal"/>
    <w:qFormat/>
    <w:rsid w:val="00F93455"/>
    <w:pPr>
      <w:keepNext/>
      <w:jc w:val="both"/>
      <w:outlineLvl w:val="0"/>
    </w:pPr>
    <w:rPr>
      <w:b/>
      <w:sz w:val="22"/>
    </w:rPr>
  </w:style>
  <w:style w:type="paragraph" w:styleId="Heading2">
    <w:name w:val="heading 2"/>
    <w:basedOn w:val="Normal"/>
    <w:next w:val="Normal"/>
    <w:qFormat/>
    <w:rsid w:val="00F93455"/>
    <w:pPr>
      <w:keepNext/>
      <w:outlineLvl w:val="1"/>
    </w:pPr>
    <w:rPr>
      <w:b/>
      <w:sz w:val="22"/>
    </w:rPr>
  </w:style>
  <w:style w:type="paragraph" w:styleId="Heading3">
    <w:name w:val="heading 3"/>
    <w:basedOn w:val="Normal"/>
    <w:next w:val="Normal"/>
    <w:qFormat/>
    <w:rsid w:val="00F93455"/>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93455"/>
    <w:pPr>
      <w:jc w:val="both"/>
    </w:pPr>
    <w:rPr>
      <w:sz w:val="22"/>
    </w:rPr>
  </w:style>
  <w:style w:type="paragraph" w:styleId="BodyTextIndent2">
    <w:name w:val="Body Text Indent 2"/>
    <w:basedOn w:val="Normal"/>
    <w:rsid w:val="00F93455"/>
    <w:pPr>
      <w:ind w:left="335"/>
    </w:pPr>
    <w:rPr>
      <w:spacing w:val="-3"/>
    </w:rPr>
  </w:style>
  <w:style w:type="paragraph" w:styleId="Header">
    <w:name w:val="header"/>
    <w:basedOn w:val="Normal"/>
    <w:rsid w:val="00F93455"/>
    <w:pPr>
      <w:tabs>
        <w:tab w:val="center" w:pos="4320"/>
        <w:tab w:val="right" w:pos="8640"/>
      </w:tabs>
    </w:pPr>
  </w:style>
  <w:style w:type="paragraph" w:styleId="Footer">
    <w:name w:val="footer"/>
    <w:basedOn w:val="Normal"/>
    <w:rsid w:val="00F93455"/>
    <w:pPr>
      <w:tabs>
        <w:tab w:val="center" w:pos="4320"/>
        <w:tab w:val="right" w:pos="8640"/>
      </w:tabs>
    </w:pPr>
  </w:style>
  <w:style w:type="character" w:styleId="PageNumber">
    <w:name w:val="page number"/>
    <w:basedOn w:val="DefaultParagraphFont"/>
    <w:rsid w:val="00F93455"/>
  </w:style>
  <w:style w:type="paragraph" w:styleId="Title">
    <w:name w:val="Title"/>
    <w:basedOn w:val="Normal"/>
    <w:qFormat/>
    <w:rsid w:val="00F93455"/>
    <w:pPr>
      <w:spacing w:before="240" w:after="60"/>
      <w:jc w:val="center"/>
    </w:pPr>
    <w:rPr>
      <w:rFonts w:ascii="Arial" w:hAnsi="Arial"/>
      <w:b/>
      <w:kern w:val="28"/>
      <w:sz w:val="32"/>
    </w:rPr>
  </w:style>
  <w:style w:type="character" w:styleId="CommentReference">
    <w:name w:val="annotation reference"/>
    <w:basedOn w:val="DefaultParagraphFont"/>
    <w:semiHidden/>
    <w:rsid w:val="00D836B8"/>
    <w:rPr>
      <w:sz w:val="16"/>
      <w:szCs w:val="16"/>
    </w:rPr>
  </w:style>
  <w:style w:type="paragraph" w:styleId="CommentText">
    <w:name w:val="annotation text"/>
    <w:basedOn w:val="Normal"/>
    <w:semiHidden/>
    <w:rsid w:val="00D836B8"/>
    <w:rPr>
      <w:sz w:val="20"/>
    </w:rPr>
  </w:style>
  <w:style w:type="paragraph" w:styleId="CommentSubject">
    <w:name w:val="annotation subject"/>
    <w:basedOn w:val="CommentText"/>
    <w:next w:val="CommentText"/>
    <w:semiHidden/>
    <w:rsid w:val="00D836B8"/>
    <w:rPr>
      <w:b/>
      <w:bCs/>
    </w:rPr>
  </w:style>
  <w:style w:type="paragraph" w:styleId="BalloonText">
    <w:name w:val="Balloon Text"/>
    <w:basedOn w:val="Normal"/>
    <w:semiHidden/>
    <w:rsid w:val="00D83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55"/>
    <w:pPr>
      <w:overflowPunct w:val="0"/>
      <w:autoSpaceDE w:val="0"/>
      <w:autoSpaceDN w:val="0"/>
      <w:adjustRightInd w:val="0"/>
      <w:textAlignment w:val="baseline"/>
    </w:pPr>
    <w:rPr>
      <w:sz w:val="24"/>
    </w:rPr>
  </w:style>
  <w:style w:type="paragraph" w:styleId="Heading1">
    <w:name w:val="heading 1"/>
    <w:basedOn w:val="Normal"/>
    <w:next w:val="Normal"/>
    <w:qFormat/>
    <w:rsid w:val="00F93455"/>
    <w:pPr>
      <w:keepNext/>
      <w:jc w:val="both"/>
      <w:outlineLvl w:val="0"/>
    </w:pPr>
    <w:rPr>
      <w:b/>
      <w:sz w:val="22"/>
    </w:rPr>
  </w:style>
  <w:style w:type="paragraph" w:styleId="Heading2">
    <w:name w:val="heading 2"/>
    <w:basedOn w:val="Normal"/>
    <w:next w:val="Normal"/>
    <w:qFormat/>
    <w:rsid w:val="00F93455"/>
    <w:pPr>
      <w:keepNext/>
      <w:outlineLvl w:val="1"/>
    </w:pPr>
    <w:rPr>
      <w:b/>
      <w:sz w:val="22"/>
    </w:rPr>
  </w:style>
  <w:style w:type="paragraph" w:styleId="Heading3">
    <w:name w:val="heading 3"/>
    <w:basedOn w:val="Normal"/>
    <w:next w:val="Normal"/>
    <w:qFormat/>
    <w:rsid w:val="00F93455"/>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93455"/>
    <w:pPr>
      <w:jc w:val="both"/>
    </w:pPr>
    <w:rPr>
      <w:sz w:val="22"/>
    </w:rPr>
  </w:style>
  <w:style w:type="paragraph" w:styleId="BodyTextIndent2">
    <w:name w:val="Body Text Indent 2"/>
    <w:basedOn w:val="Normal"/>
    <w:rsid w:val="00F93455"/>
    <w:pPr>
      <w:ind w:left="335"/>
    </w:pPr>
    <w:rPr>
      <w:spacing w:val="-3"/>
    </w:rPr>
  </w:style>
  <w:style w:type="paragraph" w:styleId="Header">
    <w:name w:val="header"/>
    <w:basedOn w:val="Normal"/>
    <w:rsid w:val="00F93455"/>
    <w:pPr>
      <w:tabs>
        <w:tab w:val="center" w:pos="4320"/>
        <w:tab w:val="right" w:pos="8640"/>
      </w:tabs>
    </w:pPr>
  </w:style>
  <w:style w:type="paragraph" w:styleId="Footer">
    <w:name w:val="footer"/>
    <w:basedOn w:val="Normal"/>
    <w:rsid w:val="00F93455"/>
    <w:pPr>
      <w:tabs>
        <w:tab w:val="center" w:pos="4320"/>
        <w:tab w:val="right" w:pos="8640"/>
      </w:tabs>
    </w:pPr>
  </w:style>
  <w:style w:type="character" w:styleId="PageNumber">
    <w:name w:val="page number"/>
    <w:basedOn w:val="DefaultParagraphFont"/>
    <w:rsid w:val="00F93455"/>
  </w:style>
  <w:style w:type="paragraph" w:styleId="Title">
    <w:name w:val="Title"/>
    <w:basedOn w:val="Normal"/>
    <w:qFormat/>
    <w:rsid w:val="00F93455"/>
    <w:pPr>
      <w:spacing w:before="240" w:after="60"/>
      <w:jc w:val="center"/>
    </w:pPr>
    <w:rPr>
      <w:rFonts w:ascii="Arial" w:hAnsi="Arial"/>
      <w:b/>
      <w:kern w:val="28"/>
      <w:sz w:val="32"/>
    </w:rPr>
  </w:style>
  <w:style w:type="character" w:styleId="CommentReference">
    <w:name w:val="annotation reference"/>
    <w:basedOn w:val="DefaultParagraphFont"/>
    <w:semiHidden/>
    <w:rsid w:val="00D836B8"/>
    <w:rPr>
      <w:sz w:val="16"/>
      <w:szCs w:val="16"/>
    </w:rPr>
  </w:style>
  <w:style w:type="paragraph" w:styleId="CommentText">
    <w:name w:val="annotation text"/>
    <w:basedOn w:val="Normal"/>
    <w:semiHidden/>
    <w:rsid w:val="00D836B8"/>
    <w:rPr>
      <w:sz w:val="20"/>
    </w:rPr>
  </w:style>
  <w:style w:type="paragraph" w:styleId="CommentSubject">
    <w:name w:val="annotation subject"/>
    <w:basedOn w:val="CommentText"/>
    <w:next w:val="CommentText"/>
    <w:semiHidden/>
    <w:rsid w:val="00D836B8"/>
    <w:rPr>
      <w:b/>
      <w:bCs/>
    </w:rPr>
  </w:style>
  <w:style w:type="paragraph" w:styleId="BalloonText">
    <w:name w:val="Balloon Text"/>
    <w:basedOn w:val="Normal"/>
    <w:semiHidden/>
    <w:rsid w:val="00D8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LETTERHEAD</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creator>Mike</dc:creator>
  <cp:lastModifiedBy>MikeBlakey</cp:lastModifiedBy>
  <cp:revision>2</cp:revision>
  <cp:lastPrinted>2016-12-07T17:53:00Z</cp:lastPrinted>
  <dcterms:created xsi:type="dcterms:W3CDTF">2018-03-21T16:10:00Z</dcterms:created>
  <dcterms:modified xsi:type="dcterms:W3CDTF">2018-03-21T16:10:00Z</dcterms:modified>
</cp:coreProperties>
</file>